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 xml:space="preserve">5 </w:t>
      </w:r>
      <w:r>
        <w:rPr>
          <w:rFonts w:ascii="Times New Roman" w:hAnsi="Times New Roman"/>
          <w:sz w:val="18"/>
          <w:szCs w:val="18"/>
        </w:rPr>
        <w:t>октября 2020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 и подведомственные налоговые органы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июля </w:t>
      </w:r>
      <w:r>
        <w:rPr>
          <w:rFonts w:ascii="Times New Roman" w:hAnsi="Times New Roman"/>
          <w:noProof/>
          <w:color w:val="000000"/>
          <w:sz w:val="24"/>
          <w:szCs w:val="24"/>
        </w:rPr>
        <w:t>2020 г. по 30 сентября 2020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4,21%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5,61%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1,82%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7,71%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0,84%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2,66%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45,73%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B8FD-6205-44F8-92A1-59944284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2020-10-05T00:43:00Z</cp:lastPrinted>
  <dcterms:created xsi:type="dcterms:W3CDTF">2020-10-05T00:19:00Z</dcterms:created>
  <dcterms:modified xsi:type="dcterms:W3CDTF">2020-10-05T00:43:00Z</dcterms:modified>
</cp:coreProperties>
</file>